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52" w:rsidRDefault="00C4173B" w:rsidP="00BC288F">
      <w:pPr>
        <w:widowControl w:val="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bookmarkStart w:id="0" w:name="_GoBack"/>
      <w:bookmarkEnd w:id="0"/>
      <w:r w:rsidRPr="00C4173B"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w:drawing>
          <wp:inline distT="0" distB="0" distL="0" distR="0">
            <wp:extent cx="6120130" cy="79239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A89" w:rsidRPr="005B0200" w:rsidRDefault="00D12A89" w:rsidP="00C4173B">
      <w:pPr>
        <w:widowControl w:val="0"/>
        <w:jc w:val="both"/>
        <w:rPr>
          <w:rFonts w:ascii="Calibri" w:hAnsi="Calibri" w:cs="Calibri"/>
          <w:bCs/>
          <w:smallCaps/>
          <w:sz w:val="22"/>
          <w:szCs w:val="22"/>
        </w:rPr>
      </w:pPr>
    </w:p>
    <w:p w:rsidR="00BC288F" w:rsidRPr="00C4173B" w:rsidRDefault="00523C8A" w:rsidP="00C4173B">
      <w:pPr>
        <w:pStyle w:val="Default"/>
        <w:jc w:val="center"/>
        <w:rPr>
          <w:b/>
          <w:i/>
          <w:color w:val="auto"/>
          <w:sz w:val="36"/>
          <w:szCs w:val="36"/>
        </w:rPr>
      </w:pPr>
      <w:r>
        <w:rPr>
          <w:b/>
          <w:i/>
          <w:color w:val="auto"/>
          <w:sz w:val="36"/>
          <w:szCs w:val="36"/>
        </w:rPr>
        <w:t xml:space="preserve">Custo-dire </w:t>
      </w:r>
      <w:r w:rsidR="00862377">
        <w:rPr>
          <w:b/>
          <w:i/>
          <w:color w:val="auto"/>
          <w:sz w:val="36"/>
          <w:szCs w:val="36"/>
        </w:rPr>
        <w:t>l’</w:t>
      </w:r>
      <w:proofErr w:type="spellStart"/>
      <w:r w:rsidR="00862377">
        <w:rPr>
          <w:b/>
          <w:i/>
          <w:color w:val="auto"/>
          <w:sz w:val="36"/>
          <w:szCs w:val="36"/>
        </w:rPr>
        <w:t>ecclesia</w:t>
      </w:r>
      <w:r w:rsidR="004A544A">
        <w:rPr>
          <w:b/>
          <w:i/>
          <w:color w:val="auto"/>
          <w:sz w:val="36"/>
          <w:szCs w:val="36"/>
        </w:rPr>
        <w:t>lità</w:t>
      </w:r>
      <w:proofErr w:type="spellEnd"/>
      <w:r>
        <w:rPr>
          <w:b/>
          <w:i/>
          <w:color w:val="auto"/>
          <w:sz w:val="36"/>
          <w:szCs w:val="36"/>
        </w:rPr>
        <w:t xml:space="preserve"> </w:t>
      </w:r>
      <w:proofErr w:type="spellStart"/>
      <w:r>
        <w:rPr>
          <w:b/>
          <w:i/>
          <w:color w:val="auto"/>
          <w:sz w:val="36"/>
          <w:szCs w:val="36"/>
        </w:rPr>
        <w:t>come…</w:t>
      </w:r>
      <w:proofErr w:type="spellEnd"/>
      <w:r>
        <w:rPr>
          <w:b/>
          <w:i/>
          <w:color w:val="auto"/>
          <w:sz w:val="36"/>
          <w:szCs w:val="36"/>
        </w:rPr>
        <w:t xml:space="preserve"> </w:t>
      </w:r>
      <w:r w:rsidR="00862377">
        <w:rPr>
          <w:b/>
          <w:i/>
          <w:color w:val="auto"/>
          <w:sz w:val="36"/>
          <w:szCs w:val="36"/>
        </w:rPr>
        <w:t>Armida Barelli</w:t>
      </w:r>
    </w:p>
    <w:p w:rsidR="00C4173B" w:rsidRDefault="00C4173B" w:rsidP="009C4F88">
      <w:pPr>
        <w:pStyle w:val="Default"/>
        <w:jc w:val="both"/>
        <w:rPr>
          <w:color w:val="auto"/>
          <w:sz w:val="22"/>
          <w:szCs w:val="22"/>
        </w:rPr>
      </w:pPr>
    </w:p>
    <w:p w:rsidR="00C4173B" w:rsidRPr="009C4F88" w:rsidRDefault="00C4173B" w:rsidP="009C4F88">
      <w:pPr>
        <w:pStyle w:val="Default"/>
        <w:pBdr>
          <w:top w:val="single" w:sz="4" w:space="1" w:color="auto"/>
        </w:pBdr>
        <w:jc w:val="both"/>
        <w:rPr>
          <w:color w:val="auto"/>
          <w:sz w:val="10"/>
          <w:szCs w:val="10"/>
        </w:rPr>
      </w:pPr>
    </w:p>
    <w:p w:rsidR="00523C8A" w:rsidRPr="009C4F88" w:rsidRDefault="00523C8A" w:rsidP="009C4F88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i/>
          <w:color w:val="auto"/>
          <w:sz w:val="22"/>
          <w:szCs w:val="22"/>
        </w:rPr>
      </w:pPr>
      <w:r w:rsidRPr="009C4F88">
        <w:rPr>
          <w:bCs/>
          <w:i/>
          <w:color w:val="auto"/>
          <w:sz w:val="22"/>
          <w:szCs w:val="22"/>
        </w:rPr>
        <w:t xml:space="preserve">Cosa mi colpisce della vita e della persona di </w:t>
      </w:r>
      <w:r w:rsidR="00862377" w:rsidRPr="009C4F88">
        <w:rPr>
          <w:bCs/>
          <w:i/>
          <w:color w:val="auto"/>
          <w:sz w:val="22"/>
          <w:szCs w:val="22"/>
        </w:rPr>
        <w:t>Armida Barelli</w:t>
      </w:r>
      <w:r w:rsidRPr="009C4F88">
        <w:rPr>
          <w:bCs/>
          <w:i/>
          <w:color w:val="auto"/>
          <w:sz w:val="22"/>
          <w:szCs w:val="22"/>
        </w:rPr>
        <w:t xml:space="preserve">? E perché? </w:t>
      </w:r>
    </w:p>
    <w:p w:rsidR="00523C8A" w:rsidRPr="009C4F88" w:rsidRDefault="00523C8A" w:rsidP="009C4F88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i/>
          <w:color w:val="auto"/>
          <w:sz w:val="22"/>
          <w:szCs w:val="22"/>
        </w:rPr>
      </w:pPr>
      <w:r w:rsidRPr="009C4F88">
        <w:rPr>
          <w:bCs/>
          <w:i/>
          <w:color w:val="auto"/>
          <w:sz w:val="22"/>
          <w:szCs w:val="22"/>
        </w:rPr>
        <w:t>In quali aspetti</w:t>
      </w:r>
      <w:r w:rsidR="004645FF" w:rsidRPr="009C4F88">
        <w:rPr>
          <w:bCs/>
          <w:i/>
          <w:color w:val="auto"/>
          <w:sz w:val="22"/>
          <w:szCs w:val="22"/>
        </w:rPr>
        <w:t xml:space="preserve"> del suo essere e del suo agire</w:t>
      </w:r>
      <w:r w:rsidR="00862377" w:rsidRPr="009C4F88">
        <w:rPr>
          <w:bCs/>
          <w:i/>
          <w:color w:val="auto"/>
          <w:sz w:val="22"/>
          <w:szCs w:val="22"/>
        </w:rPr>
        <w:t xml:space="preserve"> la</w:t>
      </w:r>
      <w:r w:rsidR="004645FF" w:rsidRPr="009C4F88">
        <w:rPr>
          <w:bCs/>
          <w:i/>
          <w:color w:val="auto"/>
          <w:sz w:val="22"/>
          <w:szCs w:val="22"/>
        </w:rPr>
        <w:t xml:space="preserve"> riconosco </w:t>
      </w:r>
      <w:r w:rsidR="00862377" w:rsidRPr="009C4F88">
        <w:rPr>
          <w:bCs/>
          <w:i/>
          <w:color w:val="auto"/>
          <w:sz w:val="22"/>
          <w:szCs w:val="22"/>
        </w:rPr>
        <w:t>testimone di comunione nella Chiesa</w:t>
      </w:r>
      <w:r w:rsidRPr="009C4F88">
        <w:rPr>
          <w:bCs/>
          <w:i/>
          <w:color w:val="auto"/>
          <w:sz w:val="22"/>
          <w:szCs w:val="22"/>
        </w:rPr>
        <w:t xml:space="preserve">? </w:t>
      </w:r>
    </w:p>
    <w:p w:rsidR="00F3530B" w:rsidRPr="009C4F88" w:rsidRDefault="00523C8A" w:rsidP="009C4F88">
      <w:pPr>
        <w:pStyle w:val="Default"/>
        <w:numPr>
          <w:ilvl w:val="0"/>
          <w:numId w:val="3"/>
        </w:numPr>
        <w:spacing w:line="360" w:lineRule="auto"/>
        <w:jc w:val="both"/>
        <w:rPr>
          <w:bCs/>
          <w:i/>
          <w:color w:val="auto"/>
          <w:sz w:val="22"/>
          <w:szCs w:val="22"/>
        </w:rPr>
      </w:pPr>
      <w:r w:rsidRPr="009C4F88">
        <w:rPr>
          <w:bCs/>
          <w:i/>
          <w:color w:val="auto"/>
          <w:sz w:val="22"/>
          <w:szCs w:val="22"/>
        </w:rPr>
        <w:t xml:space="preserve">Quali aspetti della mia persona e della mia vita custodiscono </w:t>
      </w:r>
      <w:r w:rsidR="00862377" w:rsidRPr="009C4F88">
        <w:rPr>
          <w:bCs/>
          <w:i/>
          <w:color w:val="auto"/>
          <w:sz w:val="22"/>
          <w:szCs w:val="22"/>
        </w:rPr>
        <w:t>l’</w:t>
      </w:r>
      <w:proofErr w:type="spellStart"/>
      <w:r w:rsidR="00862377" w:rsidRPr="009C4F88">
        <w:rPr>
          <w:bCs/>
          <w:i/>
          <w:color w:val="auto"/>
          <w:sz w:val="22"/>
          <w:szCs w:val="22"/>
        </w:rPr>
        <w:t>ecclesialità</w:t>
      </w:r>
      <w:proofErr w:type="spellEnd"/>
      <w:r w:rsidR="004645FF" w:rsidRPr="009C4F88">
        <w:rPr>
          <w:bCs/>
          <w:i/>
          <w:color w:val="auto"/>
          <w:sz w:val="22"/>
          <w:szCs w:val="22"/>
        </w:rPr>
        <w:t xml:space="preserve"> e la raccontano</w:t>
      </w:r>
      <w:r w:rsidR="00E05370" w:rsidRPr="009C4F88">
        <w:rPr>
          <w:bCs/>
          <w:i/>
          <w:color w:val="auto"/>
          <w:sz w:val="22"/>
          <w:szCs w:val="22"/>
        </w:rPr>
        <w:t>? Quali, invece, non la raccontano?</w:t>
      </w:r>
      <w:r w:rsidRPr="009C4F88">
        <w:rPr>
          <w:bCs/>
          <w:i/>
          <w:color w:val="auto"/>
          <w:sz w:val="22"/>
          <w:szCs w:val="22"/>
        </w:rPr>
        <w:t xml:space="preserve"> </w:t>
      </w:r>
    </w:p>
    <w:p w:rsidR="00F3530B" w:rsidRPr="009C4F88" w:rsidRDefault="00F3530B" w:rsidP="009C4F88">
      <w:pPr>
        <w:pStyle w:val="Default"/>
        <w:spacing w:line="360" w:lineRule="auto"/>
        <w:ind w:left="360"/>
        <w:jc w:val="both"/>
        <w:rPr>
          <w:bCs/>
          <w:color w:val="auto"/>
          <w:sz w:val="4"/>
          <w:szCs w:val="4"/>
        </w:rPr>
      </w:pPr>
    </w:p>
    <w:p w:rsidR="00E05370" w:rsidRDefault="00E05370" w:rsidP="009C4F88">
      <w:pPr>
        <w:pStyle w:val="Default"/>
        <w:pBdr>
          <w:top w:val="single" w:sz="4" w:space="1" w:color="auto"/>
        </w:pBdr>
        <w:spacing w:line="360" w:lineRule="auto"/>
        <w:jc w:val="both"/>
        <w:rPr>
          <w:bCs/>
          <w:color w:val="auto"/>
          <w:sz w:val="22"/>
          <w:szCs w:val="22"/>
        </w:rPr>
      </w:pPr>
    </w:p>
    <w:p w:rsidR="00862377" w:rsidRPr="009C4F88" w:rsidRDefault="00E05370" w:rsidP="009C4F88">
      <w:pPr>
        <w:pStyle w:val="Default"/>
        <w:spacing w:line="360" w:lineRule="auto"/>
        <w:jc w:val="both"/>
        <w:rPr>
          <w:rFonts w:ascii="Verdana" w:hAnsi="Verdana"/>
          <w:bCs/>
          <w:i/>
          <w:color w:val="auto"/>
          <w:sz w:val="22"/>
          <w:szCs w:val="22"/>
        </w:rPr>
      </w:pPr>
      <w:r w:rsidRPr="009C4F88">
        <w:rPr>
          <w:rFonts w:ascii="Verdana" w:hAnsi="Verdana"/>
          <w:bCs/>
          <w:i/>
          <w:color w:val="auto"/>
          <w:sz w:val="22"/>
          <w:szCs w:val="22"/>
        </w:rPr>
        <w:t>Dal Progetto Formativo</w:t>
      </w:r>
    </w:p>
    <w:p w:rsidR="00862377" w:rsidRPr="00862377" w:rsidRDefault="00862377" w:rsidP="009C4F88">
      <w:pPr>
        <w:pStyle w:val="Default"/>
        <w:spacing w:line="360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862377">
        <w:rPr>
          <w:rFonts w:ascii="Verdana" w:hAnsi="Verdana"/>
          <w:b/>
          <w:bCs/>
          <w:color w:val="auto"/>
          <w:sz w:val="18"/>
        </w:rPr>
        <w:t>L’</w:t>
      </w:r>
      <w:proofErr w:type="spellStart"/>
      <w:r w:rsidRPr="00862377">
        <w:rPr>
          <w:rFonts w:ascii="Verdana" w:hAnsi="Verdana"/>
          <w:b/>
          <w:bCs/>
          <w:color w:val="auto"/>
          <w:sz w:val="18"/>
        </w:rPr>
        <w:t>ecclesialità</w:t>
      </w:r>
      <w:bookmarkStart w:id="1" w:name="10"/>
      <w:bookmarkEnd w:id="1"/>
      <w:proofErr w:type="spellEnd"/>
      <w:r w:rsidRPr="00862377">
        <w:rPr>
          <w:rFonts w:ascii="Verdana" w:hAnsi="Verdana"/>
          <w:color w:val="auto"/>
          <w:sz w:val="18"/>
          <w:szCs w:val="18"/>
        </w:rPr>
        <w:br/>
        <w:t>La Chiesa è il dono più grande fatto dallo Spirito all’umanità: attraverso il “Corpo di Cristo” la comunione trinitaria entra nella storia degli uomini e il Risorto prolunga la sua presenza tra noi. Questa coscienza ecclesiale è fondamentale e determinante per la proposta formativa dell’AC.</w:t>
      </w:r>
    </w:p>
    <w:p w:rsidR="00862377" w:rsidRPr="009C4F88" w:rsidRDefault="00862377" w:rsidP="009C4F88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Verdana" w:hAnsi="Verdana"/>
          <w:color w:val="auto"/>
          <w:kern w:val="0"/>
          <w:sz w:val="18"/>
          <w:szCs w:val="18"/>
        </w:rPr>
      </w:pPr>
      <w:r w:rsidRPr="009C4F88">
        <w:rPr>
          <w:rFonts w:ascii="Verdana" w:hAnsi="Verdana"/>
          <w:color w:val="auto"/>
          <w:kern w:val="0"/>
          <w:sz w:val="18"/>
          <w:szCs w:val="18"/>
        </w:rPr>
        <w:t>(…). (La Chiesa) viene dalla Trinità e vive della vita stessa della Trinità: per questo noi viviamo la Chiesa come una realtà cui apparteniamo ma che allo stesso tempo ci supera.</w:t>
      </w:r>
      <w:r w:rsidRPr="009C4F88">
        <w:rPr>
          <w:rFonts w:ascii="Verdana" w:hAnsi="Verdana"/>
          <w:color w:val="auto"/>
          <w:kern w:val="0"/>
          <w:sz w:val="18"/>
          <w:szCs w:val="18"/>
        </w:rPr>
        <w:br/>
        <w:t>La Chiesa porta con sé l’eternità, ma è anche situata nel tempo e nella storia umana. Per questo essa non è una comunità perfetta, ma è sottoposta alle insidie del male e alla fragilità della nostra condizione naturale. Delle sue imperfezioni, quella che avvertiamo come maggiormente scandalosa è il conflitto al suo interno(…). Imparare a gestire con sapienza e carità le tensioni che sorgono nella comunità cristiana diventa così un banco di prova della nostra fede e un’occasione di crescita e purificazione.</w:t>
      </w:r>
      <w:bookmarkStart w:id="2" w:name="17"/>
      <w:bookmarkEnd w:id="2"/>
    </w:p>
    <w:p w:rsidR="00862377" w:rsidRPr="009C4F88" w:rsidRDefault="00862377" w:rsidP="009C4F88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Verdana" w:hAnsi="Verdana"/>
          <w:color w:val="auto"/>
          <w:kern w:val="0"/>
          <w:sz w:val="18"/>
          <w:szCs w:val="18"/>
        </w:rPr>
      </w:pP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In quanto corpo di Cristo, la </w:t>
      </w:r>
      <w:r w:rsidRPr="009C4F88">
        <w:rPr>
          <w:rFonts w:ascii="Verdana" w:hAnsi="Verdana"/>
          <w:b/>
          <w:bCs/>
          <w:color w:val="auto"/>
          <w:kern w:val="0"/>
          <w:sz w:val="18"/>
        </w:rPr>
        <w:t>comunione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 è l’anima della Chiesa. (…); è grazia e non la somma dei nostri sforzi o il frutto delle nostre buone volontà. Ciò che ci fa diventare costruttori di comunione è prima di tutto il credere all’amore di Cristo, che ha dato il suo sangue per ogni uomo e donna. Ciò significa vivere la comunione come un’esigenza oggettiva della nostra fede, che si fa attorno al Vescovo, uniti a tutta la Chiesa universale, e senza cadere in arbitrarie selezioni di persone e di compiti ecclesiali. </w:t>
      </w:r>
    </w:p>
    <w:p w:rsidR="009C4F88" w:rsidRDefault="00862377" w:rsidP="009C4F88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Verdana" w:hAnsi="Verdana"/>
          <w:color w:val="auto"/>
          <w:kern w:val="0"/>
          <w:sz w:val="18"/>
          <w:szCs w:val="18"/>
        </w:rPr>
      </w:pP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Il modo di vivere nella Chiesa che corrisponde al carisma dell’AC è quello della </w:t>
      </w:r>
      <w:r w:rsidRPr="009C4F88">
        <w:rPr>
          <w:rFonts w:ascii="Verdana" w:hAnsi="Verdana"/>
          <w:b/>
          <w:bCs/>
          <w:color w:val="auto"/>
          <w:kern w:val="0"/>
          <w:sz w:val="18"/>
        </w:rPr>
        <w:t>corresponsabilità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>: con la specificità della vocazione laicale intendiamo portare nella comunità la nostra testimonianza e il nostro servizio, la ricchezza che ci proviene dall’incontro con il Signore sulle strade del mondo e la dedizione alla crescita nella comunione e nella missione.</w:t>
      </w:r>
    </w:p>
    <w:p w:rsidR="00862377" w:rsidRPr="009C4F88" w:rsidRDefault="00862377" w:rsidP="009C4F88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Verdana" w:hAnsi="Verdana"/>
          <w:color w:val="auto"/>
          <w:kern w:val="0"/>
          <w:sz w:val="18"/>
          <w:szCs w:val="18"/>
        </w:rPr>
      </w:pPr>
      <w:r w:rsidRPr="009C4F88">
        <w:rPr>
          <w:rFonts w:ascii="Verdana" w:hAnsi="Verdana"/>
          <w:color w:val="auto"/>
          <w:kern w:val="0"/>
          <w:sz w:val="18"/>
          <w:szCs w:val="18"/>
        </w:rPr>
        <w:t>Nell’</w:t>
      </w:r>
      <w:r w:rsidRPr="009C4F88">
        <w:rPr>
          <w:rFonts w:ascii="Verdana" w:hAnsi="Verdana"/>
          <w:b/>
          <w:bCs/>
          <w:color w:val="auto"/>
          <w:kern w:val="0"/>
          <w:sz w:val="18"/>
        </w:rPr>
        <w:t>Eucaristia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 viviamo il paradigma della Chiesa. </w:t>
      </w:r>
      <w:r w:rsidR="007B3332" w:rsidRPr="009C4F88">
        <w:rPr>
          <w:rFonts w:ascii="Verdana" w:hAnsi="Verdana"/>
          <w:color w:val="auto"/>
          <w:kern w:val="0"/>
          <w:sz w:val="18"/>
          <w:szCs w:val="18"/>
        </w:rPr>
        <w:t xml:space="preserve">(…). 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>L’Eucaristia forma i cristiani ad una vita pienamente umana. Insegnando loro a “fare la comunione”, li educa all’</w:t>
      </w:r>
      <w:r w:rsidRPr="009C4F88">
        <w:rPr>
          <w:rFonts w:ascii="Verdana" w:hAnsi="Verdana"/>
          <w:i/>
          <w:iCs/>
          <w:color w:val="auto"/>
          <w:kern w:val="0"/>
          <w:sz w:val="18"/>
        </w:rPr>
        <w:t>accoglienza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. </w:t>
      </w:r>
      <w:r w:rsidR="007B3332" w:rsidRPr="009C4F88">
        <w:rPr>
          <w:rFonts w:ascii="Verdana" w:hAnsi="Verdana"/>
          <w:color w:val="auto"/>
          <w:kern w:val="0"/>
          <w:sz w:val="18"/>
          <w:szCs w:val="18"/>
        </w:rPr>
        <w:t>(…)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. L’AC partecipa all’Eucaristia della comunità; non preferisce Messe particolari e i suoi soci si impegnano perché la liturgia della comunità sia effettivamente partecipata da tutti. L’Eucaristia forma al </w:t>
      </w:r>
      <w:r w:rsidRPr="009C4F88">
        <w:rPr>
          <w:rFonts w:ascii="Verdana" w:hAnsi="Verdana"/>
          <w:i/>
          <w:iCs/>
          <w:color w:val="auto"/>
          <w:kern w:val="0"/>
          <w:sz w:val="18"/>
        </w:rPr>
        <w:t>dialogo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. </w:t>
      </w:r>
      <w:r w:rsidR="007B3332" w:rsidRPr="009C4F88">
        <w:rPr>
          <w:rFonts w:ascii="Verdana" w:hAnsi="Verdana"/>
          <w:color w:val="auto"/>
          <w:kern w:val="0"/>
          <w:sz w:val="18"/>
          <w:szCs w:val="18"/>
        </w:rPr>
        <w:t xml:space="preserve">(…). 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>L’AC ha a cuore gli organismi di partecipazione e si impegna perché i suoi soci siano in comunione con tutti i membri, uniti a priori nell’essenziale e capaci di convergere con tutti nell’opinabile(</w:t>
      </w:r>
      <w:hyperlink r:id="rId7" w:anchor="16" w:history="1">
        <w:r w:rsidRPr="009C4F88">
          <w:rPr>
            <w:rFonts w:ascii="Verdana" w:hAnsi="Verdana"/>
            <w:b/>
            <w:bCs/>
            <w:color w:val="333333"/>
            <w:kern w:val="0"/>
            <w:sz w:val="18"/>
            <w:szCs w:val="18"/>
          </w:rPr>
          <w:t>22</w:t>
        </w:r>
      </w:hyperlink>
      <w:r w:rsidRPr="009C4F88">
        <w:rPr>
          <w:rFonts w:ascii="Verdana" w:hAnsi="Verdana"/>
          <w:color w:val="auto"/>
          <w:kern w:val="0"/>
          <w:sz w:val="18"/>
          <w:szCs w:val="18"/>
        </w:rPr>
        <w:t>).</w:t>
      </w:r>
      <w:r w:rsidRPr="009C4F88">
        <w:rPr>
          <w:rFonts w:ascii="Verdana" w:hAnsi="Verdana"/>
          <w:color w:val="auto"/>
          <w:kern w:val="0"/>
          <w:sz w:val="18"/>
          <w:szCs w:val="18"/>
        </w:rPr>
        <w:br/>
      </w:r>
      <w:r w:rsidRPr="009C4F88">
        <w:rPr>
          <w:rFonts w:ascii="Verdana" w:hAnsi="Verdana"/>
          <w:color w:val="auto"/>
          <w:kern w:val="0"/>
          <w:sz w:val="18"/>
          <w:szCs w:val="18"/>
        </w:rPr>
        <w:lastRenderedPageBreak/>
        <w:t xml:space="preserve">L’Eucaristia educa al </w:t>
      </w:r>
      <w:r w:rsidRPr="009C4F88">
        <w:rPr>
          <w:rFonts w:ascii="Verdana" w:hAnsi="Verdana"/>
          <w:i/>
          <w:iCs/>
          <w:color w:val="auto"/>
          <w:kern w:val="0"/>
          <w:sz w:val="18"/>
        </w:rPr>
        <w:t>martirio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. </w:t>
      </w:r>
      <w:r w:rsidR="007B3332" w:rsidRPr="009C4F88">
        <w:rPr>
          <w:rFonts w:ascii="Verdana" w:hAnsi="Verdana"/>
          <w:color w:val="auto"/>
          <w:kern w:val="0"/>
          <w:sz w:val="18"/>
          <w:szCs w:val="18"/>
        </w:rPr>
        <w:t xml:space="preserve">(…). 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I laici di AC partecipano all’Eucaristia domenicale, ma cercano di parteciparvi anche più volte durante la settimana, per poter portare la vita a Cristo e Cristo nella vita. </w:t>
      </w:r>
      <w:r w:rsidR="007B3332" w:rsidRPr="009C4F88">
        <w:rPr>
          <w:rFonts w:ascii="Verdana" w:hAnsi="Verdana"/>
          <w:color w:val="auto"/>
          <w:kern w:val="0"/>
          <w:sz w:val="18"/>
          <w:szCs w:val="18"/>
        </w:rPr>
        <w:t xml:space="preserve">(…). 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L’Eucaristia educa al </w:t>
      </w:r>
      <w:r w:rsidRPr="009C4F88">
        <w:rPr>
          <w:rFonts w:ascii="Verdana" w:hAnsi="Verdana"/>
          <w:i/>
          <w:iCs/>
          <w:color w:val="auto"/>
          <w:kern w:val="0"/>
          <w:sz w:val="18"/>
        </w:rPr>
        <w:t>servizio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. </w:t>
      </w:r>
      <w:r w:rsidR="007B3332" w:rsidRPr="009C4F88">
        <w:rPr>
          <w:rFonts w:ascii="Verdana" w:hAnsi="Verdana"/>
          <w:color w:val="auto"/>
          <w:kern w:val="0"/>
          <w:sz w:val="18"/>
          <w:szCs w:val="18"/>
        </w:rPr>
        <w:t>(…)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 xml:space="preserve">. L’AC, insieme alle sue altre attività ecclesiali, si dedica al servizio nella famiglia, nella società, nel territorio. L’Eucaristia educa alla </w:t>
      </w:r>
      <w:r w:rsidRPr="009C4F88">
        <w:rPr>
          <w:rFonts w:ascii="Verdana" w:hAnsi="Verdana"/>
          <w:i/>
          <w:iCs/>
          <w:color w:val="auto"/>
          <w:kern w:val="0"/>
          <w:sz w:val="18"/>
        </w:rPr>
        <w:t>missione</w:t>
      </w:r>
      <w:r w:rsidRPr="009C4F88">
        <w:rPr>
          <w:rFonts w:ascii="Verdana" w:hAnsi="Verdana"/>
          <w:color w:val="auto"/>
          <w:kern w:val="0"/>
          <w:sz w:val="18"/>
          <w:szCs w:val="18"/>
        </w:rPr>
        <w:t>. Il congedo con cui si chiude la liturgia è l’invito ad iniziare un’altra celebrazione, quella in cui è impegnata tutta la vita. L’assemblea si scioglie solo per disperdere i partecipanti sulle strade del mondo: sono le vie battute soprattutto dai laici. E sono queste strade che i laici di AC si impegnano a frequentare per far correre la parola della salvezza fino a raggiungere ogni fratello e ogni sorella, fino agli estremi confini del mondo.</w:t>
      </w:r>
    </w:p>
    <w:p w:rsidR="00E05370" w:rsidRPr="00523C8A" w:rsidRDefault="00F3530B" w:rsidP="009C4F88">
      <w:pPr>
        <w:pStyle w:val="Default"/>
        <w:spacing w:line="480" w:lineRule="auto"/>
        <w:jc w:val="both"/>
        <w:rPr>
          <w:bCs/>
          <w:color w:val="auto"/>
          <w:sz w:val="22"/>
          <w:szCs w:val="22"/>
        </w:rPr>
      </w:pPr>
      <w:r>
        <w:rPr>
          <w:rFonts w:ascii="Verdana" w:hAnsi="Verdana"/>
          <w:color w:val="auto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4F88">
        <w:rPr>
          <w:rFonts w:ascii="Verdana" w:hAnsi="Verdana"/>
          <w:color w:val="auto"/>
          <w:sz w:val="18"/>
          <w:szCs w:val="18"/>
        </w:rPr>
        <w:t>_________________________________________________________________________________</w:t>
      </w:r>
    </w:p>
    <w:sectPr w:rsidR="00E05370" w:rsidRPr="00523C8A" w:rsidSect="00645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570"/>
    <w:multiLevelType w:val="hybridMultilevel"/>
    <w:tmpl w:val="A9243AFE"/>
    <w:lvl w:ilvl="0" w:tplc="5942C80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24492"/>
    <w:multiLevelType w:val="hybridMultilevel"/>
    <w:tmpl w:val="2354CEA0"/>
    <w:lvl w:ilvl="0" w:tplc="734467A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E0BED"/>
    <w:multiLevelType w:val="hybridMultilevel"/>
    <w:tmpl w:val="4DA41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57D0E"/>
    <w:multiLevelType w:val="hybridMultilevel"/>
    <w:tmpl w:val="3134E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404F3"/>
    <w:multiLevelType w:val="hybridMultilevel"/>
    <w:tmpl w:val="07966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33711"/>
    <w:multiLevelType w:val="hybridMultilevel"/>
    <w:tmpl w:val="8200B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B65F1"/>
    <w:multiLevelType w:val="hybridMultilevel"/>
    <w:tmpl w:val="957C58FA"/>
    <w:lvl w:ilvl="0" w:tplc="3CFCF9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288F"/>
    <w:rsid w:val="00021855"/>
    <w:rsid w:val="00043652"/>
    <w:rsid w:val="00057F5D"/>
    <w:rsid w:val="001E6F70"/>
    <w:rsid w:val="002C6D33"/>
    <w:rsid w:val="0034122B"/>
    <w:rsid w:val="00387105"/>
    <w:rsid w:val="004645FF"/>
    <w:rsid w:val="004A544A"/>
    <w:rsid w:val="00510B5A"/>
    <w:rsid w:val="00523C8A"/>
    <w:rsid w:val="00544804"/>
    <w:rsid w:val="005A1ABD"/>
    <w:rsid w:val="005A246A"/>
    <w:rsid w:val="005B0200"/>
    <w:rsid w:val="00645581"/>
    <w:rsid w:val="006907CF"/>
    <w:rsid w:val="007A4FAF"/>
    <w:rsid w:val="007B3332"/>
    <w:rsid w:val="00862377"/>
    <w:rsid w:val="0097523E"/>
    <w:rsid w:val="009C4F88"/>
    <w:rsid w:val="00A20CE6"/>
    <w:rsid w:val="00B1540D"/>
    <w:rsid w:val="00BC288F"/>
    <w:rsid w:val="00C4173B"/>
    <w:rsid w:val="00D12A89"/>
    <w:rsid w:val="00E05370"/>
    <w:rsid w:val="00F3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88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05370"/>
    <w:pPr>
      <w:spacing w:before="100" w:beforeAutospacing="1" w:after="100" w:afterAutospacing="1"/>
      <w:outlineLvl w:val="2"/>
    </w:pPr>
    <w:rPr>
      <w:rFonts w:ascii="Verdana" w:hAnsi="Verdana"/>
      <w:b/>
      <w:bCs/>
      <w:color w:val="006666"/>
      <w:kern w:val="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2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44804"/>
    <w:rPr>
      <w:b/>
      <w:bCs/>
    </w:rPr>
  </w:style>
  <w:style w:type="paragraph" w:styleId="NormaleWeb">
    <w:name w:val="Normal (Web)"/>
    <w:basedOn w:val="Normale"/>
    <w:uiPriority w:val="99"/>
    <w:unhideWhenUsed/>
    <w:rsid w:val="00544804"/>
    <w:pPr>
      <w:spacing w:after="150"/>
      <w:jc w:val="both"/>
    </w:pPr>
    <w:rPr>
      <w:color w:val="auto"/>
      <w:kern w:val="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44804"/>
    <w:rPr>
      <w:i/>
      <w:iCs/>
    </w:rPr>
  </w:style>
  <w:style w:type="paragraph" w:styleId="Paragrafoelenco">
    <w:name w:val="List Paragraph"/>
    <w:basedOn w:val="Normale"/>
    <w:uiPriority w:val="34"/>
    <w:qFormat/>
    <w:rsid w:val="000436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7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73B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05370"/>
    <w:rPr>
      <w:rFonts w:ascii="Verdana" w:eastAsia="Times New Roman" w:hAnsi="Verdana" w:cs="Times New Roman"/>
      <w:b/>
      <w:bCs/>
      <w:color w:val="006666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781">
          <w:marLeft w:val="0"/>
          <w:marRight w:val="0"/>
          <w:marTop w:val="75"/>
          <w:marBottom w:val="7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658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3590">
          <w:marLeft w:val="0"/>
          <w:marRight w:val="0"/>
          <w:marTop w:val="75"/>
          <w:marBottom w:val="7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92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972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944">
          <w:marLeft w:val="0"/>
          <w:marRight w:val="0"/>
          <w:marTop w:val="75"/>
          <w:marBottom w:val="7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511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8620">
          <w:marLeft w:val="0"/>
          <w:marRight w:val="0"/>
          <w:marTop w:val="75"/>
          <w:marBottom w:val="7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42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cap4\4_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716B-EFE0-49C8-AC99-CDB9F76A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G. di Chiara</dc:creator>
  <cp:lastModifiedBy>Maria G. di Chiara</cp:lastModifiedBy>
  <cp:revision>14</cp:revision>
  <dcterms:created xsi:type="dcterms:W3CDTF">2017-10-11T15:10:00Z</dcterms:created>
  <dcterms:modified xsi:type="dcterms:W3CDTF">2017-10-28T08:56:00Z</dcterms:modified>
</cp:coreProperties>
</file>